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A6" w:rsidRDefault="00A30CA6" w:rsidP="00CA607F">
      <w:pPr>
        <w:pStyle w:val="3"/>
        <w:spacing w:before="0" w:after="0"/>
        <w:ind w:firstLine="708"/>
        <w:jc w:val="center"/>
        <w:rPr>
          <w:sz w:val="28"/>
          <w:szCs w:val="28"/>
        </w:rPr>
      </w:pPr>
      <w:bookmarkStart w:id="0" w:name="_Toc334167779"/>
      <w:r w:rsidRPr="00CA607F">
        <w:rPr>
          <w:sz w:val="28"/>
          <w:szCs w:val="28"/>
        </w:rPr>
        <w:t>Показатели балансов основных фондов</w:t>
      </w:r>
      <w:bookmarkEnd w:id="0"/>
    </w:p>
    <w:p w:rsidR="00CA607F" w:rsidRPr="00CA607F" w:rsidRDefault="00CA607F" w:rsidP="00CA607F">
      <w:pPr>
        <w:pStyle w:val="3"/>
        <w:spacing w:before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полному кругу организаций</w:t>
      </w:r>
    </w:p>
    <w:p w:rsidR="00A30CA6" w:rsidRPr="00CA607F" w:rsidRDefault="00A30CA6" w:rsidP="00CA607F">
      <w:pPr>
        <w:pStyle w:val="a3"/>
        <w:jc w:val="center"/>
      </w:pPr>
      <w:r w:rsidRPr="00CA607F">
        <w:t>(миллионов рублей)</w:t>
      </w:r>
    </w:p>
    <w:p w:rsidR="00A30CA6" w:rsidRDefault="00A30CA6">
      <w:pPr>
        <w:pStyle w:val="a3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4677" w:type="pct"/>
        <w:tblInd w:w="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5"/>
        <w:gridCol w:w="1614"/>
        <w:gridCol w:w="1614"/>
      </w:tblGrid>
      <w:tr w:rsidR="00CA607F" w:rsidRPr="00CA607F" w:rsidTr="00650528">
        <w:trPr>
          <w:trHeight w:val="945"/>
          <w:tblHeader/>
        </w:trPr>
        <w:tc>
          <w:tcPr>
            <w:tcW w:w="3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rPr>
                <w:i/>
                <w:iCs/>
              </w:rPr>
              <w:t> </w:t>
            </w:r>
          </w:p>
        </w:tc>
        <w:tc>
          <w:tcPr>
            <w:tcW w:w="8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rPr>
                <w:iCs/>
              </w:rPr>
              <w:t>Полная учетная стоимость</w:t>
            </w:r>
          </w:p>
        </w:tc>
        <w:tc>
          <w:tcPr>
            <w:tcW w:w="8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rPr>
                <w:iCs/>
              </w:rPr>
              <w:t>Остаточная балансовая стоимость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A6" w:rsidRPr="00CA607F" w:rsidRDefault="00A30CA6" w:rsidP="00CA607F">
            <w:pPr>
              <w:pStyle w:val="a3"/>
              <w:jc w:val="both"/>
            </w:pPr>
            <w:r w:rsidRPr="00CA607F">
              <w:t> 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rPr>
                <w:b/>
                <w:bCs/>
              </w:rPr>
              <w:t>2006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314761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215294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Поступило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41417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40448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284"/>
            </w:pPr>
            <w:r w:rsidRPr="00CA607F">
              <w:t>в том числе</w:t>
            </w:r>
            <w:r w:rsidR="00CA607F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34732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34732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5716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170"/>
            </w:pPr>
            <w:r w:rsidRPr="00CA607F"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6685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8060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16334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1265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284"/>
            </w:pPr>
            <w:r w:rsidRPr="00CA607F">
              <w:t>в том числе</w:t>
            </w:r>
            <w:r w:rsidR="00CA607F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 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3766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1265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170"/>
            </w:pPr>
            <w:r w:rsidRPr="00CA607F"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12568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6795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Износ основных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15960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Наличие основных фондов на конец года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339844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231722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A6" w:rsidRPr="00CA607F" w:rsidRDefault="00A30CA6" w:rsidP="00CA607F">
            <w:pPr>
              <w:pStyle w:val="a3"/>
              <w:jc w:val="both"/>
            </w:pPr>
            <w:r w:rsidRPr="00CA607F">
              <w:t> 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rPr>
                <w:b/>
                <w:bCs/>
              </w:rPr>
              <w:t>2007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390105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267051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Поступило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60071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50119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284"/>
            </w:pPr>
            <w:r w:rsidRPr="00CA607F">
              <w:t>в том числе</w:t>
            </w:r>
            <w:r w:rsidR="00CA607F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46288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46288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170"/>
            </w:pPr>
            <w:r w:rsidRPr="00CA607F"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13783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3831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18488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9080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284"/>
            </w:pPr>
            <w:r w:rsidRPr="00CA607F">
              <w:t>в том числе</w:t>
            </w:r>
            <w:r w:rsidR="00CA607F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8665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2769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170"/>
            </w:pPr>
            <w:r w:rsidRPr="00CA607F"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9823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6311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Износ основных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16326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Наличие основных фондов на конец года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431688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291764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A6" w:rsidRPr="00CA607F" w:rsidRDefault="00A30CA6" w:rsidP="00CA607F">
            <w:pPr>
              <w:pStyle w:val="a3"/>
              <w:jc w:val="both"/>
            </w:pPr>
            <w:r w:rsidRPr="00CA607F">
              <w:t> 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rPr>
                <w:b/>
                <w:bCs/>
              </w:rPr>
              <w:t>2008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465189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297159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Поступило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108644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88828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284"/>
            </w:pPr>
            <w:r w:rsidRPr="00CA607F">
              <w:t>в том числе</w:t>
            </w:r>
            <w:r w:rsidR="00CA607F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right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54964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54964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ind w:left="170"/>
            </w:pPr>
            <w:r w:rsidRPr="00CA607F"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53680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33864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48797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29581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284"/>
            </w:pPr>
            <w:r w:rsidRPr="00CA607F">
              <w:t>в том числе</w:t>
            </w:r>
            <w:r w:rsidR="00650528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right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right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3693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610</w:t>
            </w:r>
          </w:p>
        </w:tc>
      </w:tr>
      <w:tr w:rsidR="00CA607F" w:rsidRPr="00CA607F" w:rsidTr="00650528">
        <w:trPr>
          <w:trHeight w:val="141"/>
        </w:trPr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45104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28971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Износ основных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17833</w:t>
            </w:r>
          </w:p>
        </w:tc>
      </w:tr>
      <w:tr w:rsidR="00CA607F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Наличие основных фондов на конец года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525036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338573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A6" w:rsidRPr="00CA607F" w:rsidRDefault="00A30CA6" w:rsidP="00CA607F">
            <w:pPr>
              <w:pStyle w:val="a3"/>
              <w:jc w:val="both"/>
            </w:pPr>
            <w:r w:rsidRPr="00CA607F">
              <w:lastRenderedPageBreak/>
              <w:t> 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rPr>
                <w:b/>
                <w:bCs/>
              </w:rPr>
              <w:t>2009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547182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247017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Поступило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75824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72144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284"/>
            </w:pPr>
            <w:r w:rsidRPr="00CA607F">
              <w:t>в том числе</w:t>
            </w:r>
            <w:r w:rsidR="00650528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right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right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64206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64206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11618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7938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12551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6968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284"/>
            </w:pPr>
            <w:r w:rsidRPr="00CA607F">
              <w:t>в том числе</w:t>
            </w:r>
            <w:r w:rsidR="00650528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right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right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3263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354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9288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6614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Износ основных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25597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Наличие основных фондов на конец года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610455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t>386596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A6" w:rsidRPr="00CA607F" w:rsidRDefault="00A30CA6" w:rsidP="00CA607F">
            <w:pPr>
              <w:pStyle w:val="a3"/>
              <w:jc w:val="both"/>
            </w:pPr>
            <w:r w:rsidRPr="00CA607F">
              <w:t> 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rPr>
                <w:b/>
                <w:bCs/>
              </w:rPr>
              <w:t>2010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625280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391691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Поступило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105060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90434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284"/>
            </w:pPr>
            <w:r w:rsidRPr="00CA607F">
              <w:t>в том числе</w:t>
            </w:r>
            <w:r w:rsidR="00650528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right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right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70868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70868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34192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19566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27737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16236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284"/>
            </w:pPr>
            <w:r w:rsidRPr="00CA607F">
              <w:t>в том числе</w:t>
            </w:r>
            <w:r w:rsidR="00650528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3609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946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24128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15290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Износ основных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28747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Наличие основных фондов на конец года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702603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437142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 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rPr>
                <w:b/>
                <w:bCs/>
              </w:rPr>
              <w:t>2011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730241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447806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Поступило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114788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109739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284"/>
            </w:pPr>
            <w:r w:rsidRPr="00CA607F">
              <w:t>в том числе</w:t>
            </w:r>
            <w:r w:rsidR="00650528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92365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92365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22423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17374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35717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22193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284"/>
            </w:pPr>
            <w:r w:rsidRPr="00CA607F">
              <w:t>в том числе</w:t>
            </w:r>
            <w:r w:rsidR="00650528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3482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499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pStyle w:val="a3"/>
              <w:ind w:left="170"/>
            </w:pPr>
            <w:r w:rsidRPr="00CA607F"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32235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21694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Износ основных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34712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Наличие основных фондов на конец года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808312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500640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Наличие основных фондов на конец года с учетом переоценки, осуществленной на конец отчетного года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821966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505316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  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  <w:jc w:val="center"/>
            </w:pPr>
            <w:r w:rsidRPr="00CA607F">
              <w:rPr>
                <w:b/>
                <w:bCs/>
              </w:rPr>
              <w:t>2012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784668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484402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lastRenderedPageBreak/>
              <w:t>Поступило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128103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116462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D2AF6">
            <w:pPr>
              <w:pStyle w:val="a3"/>
              <w:ind w:left="284"/>
            </w:pPr>
            <w:r w:rsidRPr="00CA607F">
              <w:t>в том числе</w:t>
            </w:r>
            <w:r w:rsidR="006D2AF6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D2AF6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101010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101010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D2AF6">
            <w:pPr>
              <w:pStyle w:val="a3"/>
              <w:ind w:left="170"/>
            </w:pPr>
            <w:r w:rsidRPr="00CA607F"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25138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14736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6D2AF6" w:rsidP="006D2AF6">
            <w:pPr>
              <w:pStyle w:val="a3"/>
            </w:pPr>
            <w:r>
              <w:t>П</w:t>
            </w:r>
            <w:r w:rsidR="00A30CA6" w:rsidRPr="00CA607F">
              <w:t>ереоценка основных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1955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716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34833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20614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D2AF6">
            <w:pPr>
              <w:pStyle w:val="a3"/>
              <w:ind w:left="284"/>
            </w:pPr>
            <w:r w:rsidRPr="00CA607F">
              <w:t>в том числе</w:t>
            </w:r>
            <w:r w:rsidR="006D2AF6">
              <w:t>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 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D2AF6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4956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968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D2AF6">
            <w:pPr>
              <w:pStyle w:val="a3"/>
              <w:ind w:left="170"/>
            </w:pPr>
            <w:r w:rsidRPr="00CA607F"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29877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19646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Износ основных фондов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36578</w:t>
            </w:r>
          </w:p>
        </w:tc>
      </w:tr>
      <w:tr w:rsidR="00A30CA6" w:rsidRPr="00CA607F" w:rsidTr="00650528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Наличие основных фондов на конец года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875983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542956</w:t>
            </w:r>
          </w:p>
        </w:tc>
      </w:tr>
      <w:tr w:rsidR="00A30CA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CA607F">
            <w:pPr>
              <w:pStyle w:val="a3"/>
            </w:pPr>
            <w:r w:rsidRPr="00CA607F">
              <w:t>Наличие основных фондов на конец года с учетом переоценки, осуществленной на конец отчетного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877938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CA6" w:rsidRPr="00CA607F" w:rsidRDefault="00A30CA6" w:rsidP="00650528">
            <w:pPr>
              <w:jc w:val="center"/>
              <w:rPr>
                <w:sz w:val="28"/>
                <w:szCs w:val="28"/>
              </w:rPr>
            </w:pPr>
            <w:r w:rsidRPr="00CA607F">
              <w:rPr>
                <w:sz w:val="28"/>
                <w:szCs w:val="28"/>
              </w:rPr>
              <w:t>543672</w:t>
            </w:r>
          </w:p>
        </w:tc>
      </w:tr>
      <w:tr w:rsidR="00650528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528" w:rsidRPr="00CA607F" w:rsidRDefault="00650528" w:rsidP="00CA607F">
            <w:pPr>
              <w:pStyle w:val="a3"/>
            </w:pPr>
          </w:p>
        </w:tc>
        <w:tc>
          <w:tcPr>
            <w:tcW w:w="1612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528" w:rsidRPr="006D2AF6" w:rsidRDefault="00650528" w:rsidP="00650528">
            <w:pPr>
              <w:jc w:val="center"/>
              <w:rPr>
                <w:b/>
                <w:sz w:val="28"/>
                <w:szCs w:val="28"/>
              </w:rPr>
            </w:pPr>
            <w:r w:rsidRPr="006D2AF6">
              <w:rPr>
                <w:b/>
                <w:sz w:val="28"/>
                <w:szCs w:val="28"/>
              </w:rPr>
              <w:t>2013</w:t>
            </w: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888610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549630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Поступило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119721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117380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99175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99175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20546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18205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>
              <w:t>П</w:t>
            </w:r>
            <w:r w:rsidRPr="00CA607F">
              <w:t>ереоценка основных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-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-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22173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57425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4761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849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17403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14209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Износ основных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-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40426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Наличие основных фондов на конец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9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1941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Наличие основных фондов на конец года с учетом переоценки, осуществленной на конец отчетного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986158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spacing w:before="60"/>
              <w:jc w:val="center"/>
              <w:rPr>
                <w:sz w:val="28"/>
                <w:szCs w:val="28"/>
              </w:rPr>
            </w:pPr>
            <w:r w:rsidRPr="006D2AF6">
              <w:rPr>
                <w:sz w:val="28"/>
                <w:szCs w:val="28"/>
              </w:rPr>
              <w:t>609585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</w:p>
        </w:tc>
        <w:tc>
          <w:tcPr>
            <w:tcW w:w="1612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b/>
                <w:sz w:val="28"/>
                <w:szCs w:val="28"/>
              </w:rPr>
            </w:pPr>
            <w:r w:rsidRPr="006D2AF6">
              <w:rPr>
                <w:b/>
                <w:sz w:val="28"/>
                <w:szCs w:val="28"/>
              </w:rPr>
              <w:t>2014</w:t>
            </w: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1046022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684930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Поступило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213150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196366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123922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123922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89228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72444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>
              <w:t>П</w:t>
            </w:r>
            <w:r w:rsidRPr="00CA607F">
              <w:t>ереоценка основных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58177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44214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4565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1365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lastRenderedPageBreak/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53612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42849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Износ основных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52449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Наличие основных фондов на конец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12125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12125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Наличие основных фондов на конец года с учетом переоценки, осуществленной на конец отчетного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1213120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796758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</w:p>
        </w:tc>
        <w:tc>
          <w:tcPr>
            <w:tcW w:w="1612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b/>
                <w:sz w:val="28"/>
                <w:szCs w:val="28"/>
              </w:rPr>
            </w:pPr>
            <w:r w:rsidRPr="006D2AF6">
              <w:rPr>
                <w:b/>
                <w:sz w:val="28"/>
                <w:szCs w:val="28"/>
              </w:rPr>
              <w:t>2015</w:t>
            </w: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1226496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798560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Поступило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145828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135885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120512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120512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21196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12900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>
              <w:t>П</w:t>
            </w:r>
            <w:r w:rsidRPr="00CA607F">
              <w:t>ереоценка основных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4120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2473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16481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9261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4459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960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12022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8301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Износ основных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45587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Наличие основных фондов на конец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1271DD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1271DD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Наличие основных фондов на конец года с учетом переоценки, осуществленной на конец отчетного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1355843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879597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</w:p>
        </w:tc>
        <w:tc>
          <w:tcPr>
            <w:tcW w:w="1612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b/>
                <w:sz w:val="28"/>
                <w:szCs w:val="28"/>
              </w:rPr>
            </w:pPr>
            <w:r w:rsidRPr="006D2AF6">
              <w:rPr>
                <w:b/>
                <w:sz w:val="28"/>
                <w:szCs w:val="28"/>
              </w:rPr>
              <w:t>2016</w:t>
            </w: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1427858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979145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Поступило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162913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153697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131306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131306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17583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8972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>
              <w:t>П</w:t>
            </w:r>
            <w:r w:rsidRPr="00CA607F">
              <w:t>ереоценка основных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14024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13419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20210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9983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7522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2998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12688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6985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Износ основных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60236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Наличие основных фондов на конец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Наличие основных фондов на конец года с учетом переоценки, осуществленной на конец отчетного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1570561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6D2AF6" w:rsidRDefault="006D2AF6" w:rsidP="006D2AF6">
            <w:pPr>
              <w:jc w:val="center"/>
              <w:rPr>
                <w:sz w:val="28"/>
                <w:szCs w:val="28"/>
                <w:lang w:val="en-US"/>
              </w:rPr>
            </w:pPr>
            <w:r w:rsidRPr="006D2AF6">
              <w:rPr>
                <w:sz w:val="28"/>
                <w:szCs w:val="28"/>
                <w:lang w:val="en-US"/>
              </w:rPr>
              <w:t>1062623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</w:p>
        </w:tc>
        <w:tc>
          <w:tcPr>
            <w:tcW w:w="1612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1271DD" w:rsidRDefault="006D2AF6" w:rsidP="006D2AF6">
            <w:pPr>
              <w:jc w:val="center"/>
              <w:rPr>
                <w:b/>
                <w:sz w:val="28"/>
                <w:szCs w:val="28"/>
              </w:rPr>
            </w:pPr>
            <w:r w:rsidRPr="006D2AF6">
              <w:rPr>
                <w:b/>
                <w:sz w:val="28"/>
                <w:szCs w:val="28"/>
              </w:rPr>
              <w:t>2017</w:t>
            </w:r>
            <w:r w:rsidR="001271DD">
              <w:rPr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1527821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1053419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</w:pPr>
            <w:r w:rsidRPr="00CA607F">
              <w:t>Поступило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133936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…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119134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…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lastRenderedPageBreak/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</w:rPr>
            </w:pPr>
            <w:r w:rsidRPr="00F32F3E">
              <w:rPr>
                <w:sz w:val="28"/>
                <w:szCs w:val="28"/>
              </w:rPr>
              <w:t>14802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…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CA607F" w:rsidRDefault="006D2AF6" w:rsidP="006D2AF6">
            <w:pPr>
              <w:pStyle w:val="a3"/>
            </w:pPr>
            <w:r>
              <w:t>П</w:t>
            </w:r>
            <w:r w:rsidRPr="00CA607F">
              <w:t>ереоценка основных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CA607F" w:rsidRDefault="006D2AF6" w:rsidP="006D2AF6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33761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…</w:t>
            </w:r>
          </w:p>
        </w:tc>
      </w:tr>
      <w:tr w:rsidR="006D2AF6" w:rsidRPr="00CA607F" w:rsidTr="00F32F3E">
        <w:tc>
          <w:tcPr>
            <w:tcW w:w="3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CA607F" w:rsidRDefault="006D2AF6" w:rsidP="006D2AF6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F32F3E">
        <w:tc>
          <w:tcPr>
            <w:tcW w:w="3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10186</w:t>
            </w:r>
          </w:p>
        </w:tc>
        <w:tc>
          <w:tcPr>
            <w:tcW w:w="806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…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CA607F" w:rsidRDefault="006D2AF6" w:rsidP="006D2AF6">
            <w:pPr>
              <w:pStyle w:val="a3"/>
              <w:ind w:left="170"/>
            </w:pPr>
            <w:r w:rsidRPr="00CA607F"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15107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…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CA607F" w:rsidRDefault="006D2AF6" w:rsidP="006D2AF6">
            <w:pPr>
              <w:pStyle w:val="a3"/>
            </w:pPr>
            <w:r w:rsidRPr="00CA607F">
              <w:t>Износ основных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…</w:t>
            </w: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CA607F" w:rsidRDefault="00F32F3E" w:rsidP="006D2AF6">
            <w:pPr>
              <w:pStyle w:val="a3"/>
            </w:pPr>
            <w:r w:rsidRPr="00F32F3E">
              <w:t>Изменения за счет переоценки, проведенной на конец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8468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</w:rPr>
            </w:pPr>
          </w:p>
        </w:tc>
      </w:tr>
      <w:tr w:rsidR="006D2AF6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CA607F" w:rsidRDefault="006D2AF6" w:rsidP="006D2AF6">
            <w:pPr>
              <w:pStyle w:val="a3"/>
            </w:pPr>
            <w:r w:rsidRPr="00CA607F">
              <w:t>Наличие основных фондов на конец года с учетом переоценки, осуществленной на конец отчетного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1627996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AF6" w:rsidRPr="00F32F3E" w:rsidRDefault="006D2AF6" w:rsidP="00F32F3E">
            <w:pPr>
              <w:jc w:val="center"/>
              <w:rPr>
                <w:sz w:val="28"/>
                <w:szCs w:val="28"/>
                <w:lang w:val="en-US"/>
              </w:rPr>
            </w:pPr>
            <w:r w:rsidRPr="00F32F3E">
              <w:rPr>
                <w:sz w:val="28"/>
                <w:szCs w:val="28"/>
                <w:lang w:val="en-US"/>
              </w:rPr>
              <w:t>1045685</w:t>
            </w:r>
          </w:p>
        </w:tc>
      </w:tr>
      <w:tr w:rsidR="00645395" w:rsidRPr="00CA607F" w:rsidTr="00645395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395" w:rsidRPr="00CA607F" w:rsidRDefault="00645395" w:rsidP="006D2AF6">
            <w:pPr>
              <w:pStyle w:val="a3"/>
            </w:pPr>
          </w:p>
        </w:tc>
        <w:tc>
          <w:tcPr>
            <w:tcW w:w="16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395" w:rsidRPr="00645395" w:rsidRDefault="00645395" w:rsidP="00F32F3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100A25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100A2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CA607F" w:rsidRDefault="00100A25" w:rsidP="004434E8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00A25">
              <w:rPr>
                <w:sz w:val="28"/>
                <w:szCs w:val="28"/>
              </w:rPr>
              <w:t>1653780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00A25">
              <w:rPr>
                <w:sz w:val="28"/>
                <w:szCs w:val="28"/>
              </w:rPr>
              <w:t>1038481</w:t>
            </w:r>
          </w:p>
        </w:tc>
      </w:tr>
      <w:tr w:rsidR="00100A2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CA607F" w:rsidRDefault="00100A25" w:rsidP="004434E8">
            <w:pPr>
              <w:pStyle w:val="a3"/>
            </w:pPr>
            <w:r w:rsidRPr="00CA607F">
              <w:t>Поступило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00A25">
              <w:rPr>
                <w:sz w:val="28"/>
                <w:szCs w:val="28"/>
              </w:rPr>
              <w:t>134416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</w:pPr>
            <w:r w:rsidRPr="00100A25"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  <w:t>…</w:t>
            </w:r>
          </w:p>
        </w:tc>
      </w:tr>
      <w:tr w:rsidR="00100A2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CA607F" w:rsidRDefault="00100A25" w:rsidP="004434E8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</w:pPr>
          </w:p>
        </w:tc>
      </w:tr>
      <w:tr w:rsidR="00100A2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CA607F" w:rsidRDefault="00100A25" w:rsidP="004434E8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00A25">
              <w:rPr>
                <w:sz w:val="28"/>
                <w:szCs w:val="28"/>
              </w:rPr>
              <w:t>111606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</w:pPr>
            <w:r w:rsidRPr="00100A25"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  <w:t>…</w:t>
            </w:r>
          </w:p>
        </w:tc>
      </w:tr>
      <w:tr w:rsidR="00100A2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CA607F" w:rsidRDefault="00100A25" w:rsidP="004434E8">
            <w:pPr>
              <w:pStyle w:val="a3"/>
              <w:ind w:left="170"/>
            </w:pPr>
            <w:r w:rsidRPr="00CA607F"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00A25">
              <w:rPr>
                <w:sz w:val="28"/>
                <w:szCs w:val="28"/>
              </w:rPr>
              <w:t>15904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</w:pPr>
            <w:r w:rsidRPr="00100A25"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  <w:t>…</w:t>
            </w:r>
          </w:p>
        </w:tc>
      </w:tr>
      <w:tr w:rsidR="00100A2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CA607F" w:rsidRDefault="00100A25" w:rsidP="004434E8">
            <w:pPr>
              <w:pStyle w:val="a3"/>
            </w:pPr>
            <w:r>
              <w:t>П</w:t>
            </w:r>
            <w:r w:rsidRPr="00CA607F">
              <w:t>ереоценка основных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</w:pPr>
            <w:r w:rsidRPr="00100A25"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  <w:t>6906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  <w:t>…</w:t>
            </w:r>
          </w:p>
        </w:tc>
      </w:tr>
      <w:tr w:rsidR="00100A2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CA607F" w:rsidRDefault="00100A25" w:rsidP="004434E8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00A25">
              <w:rPr>
                <w:sz w:val="28"/>
                <w:szCs w:val="28"/>
              </w:rPr>
              <w:t>25230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</w:pPr>
            <w:r w:rsidRPr="00100A25"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  <w:t>…</w:t>
            </w:r>
          </w:p>
        </w:tc>
      </w:tr>
      <w:tr w:rsidR="00100A2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CA607F" w:rsidRDefault="00100A25" w:rsidP="004434E8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</w:pPr>
          </w:p>
        </w:tc>
      </w:tr>
      <w:tr w:rsidR="00100A2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CA607F" w:rsidRDefault="00100A25" w:rsidP="004434E8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00A25">
              <w:rPr>
                <w:sz w:val="28"/>
                <w:szCs w:val="28"/>
              </w:rPr>
              <w:t>7722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</w:pPr>
            <w:r w:rsidRPr="00100A25"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  <w:t>…</w:t>
            </w:r>
          </w:p>
        </w:tc>
      </w:tr>
      <w:tr w:rsidR="00100A2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CA607F" w:rsidRDefault="00100A25" w:rsidP="004434E8">
            <w:pPr>
              <w:pStyle w:val="a3"/>
              <w:ind w:left="170"/>
            </w:pPr>
            <w:r w:rsidRPr="00CA607F"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00A25">
              <w:rPr>
                <w:sz w:val="28"/>
                <w:szCs w:val="28"/>
              </w:rPr>
              <w:t>17508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</w:pPr>
            <w:r w:rsidRPr="00100A25"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  <w:t>…</w:t>
            </w:r>
          </w:p>
        </w:tc>
      </w:tr>
      <w:tr w:rsidR="00100A2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CA607F" w:rsidRDefault="00100A25" w:rsidP="004434E8">
            <w:pPr>
              <w:pStyle w:val="a3"/>
            </w:pPr>
            <w:r w:rsidRPr="00CA607F">
              <w:t>Износ основных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</w:pPr>
            <w:r w:rsidRPr="00100A25"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  <w:t>-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</w:pPr>
            <w:r w:rsidRPr="00100A25"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  <w:lang w:val="en-US"/>
              </w:rPr>
              <w:t>…</w:t>
            </w:r>
          </w:p>
        </w:tc>
      </w:tr>
      <w:tr w:rsidR="00100A2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CA607F" w:rsidRDefault="00100A25" w:rsidP="004434E8">
            <w:pPr>
              <w:pStyle w:val="a3"/>
            </w:pPr>
            <w:r w:rsidRPr="00F32F3E">
              <w:t>Изменения за счет переоценки, проведенной на конец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  <w:t>-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aps w:val="0"/>
                <w:spacing w:val="0"/>
                <w:szCs w:val="28"/>
              </w:rPr>
              <w:t>…</w:t>
            </w:r>
          </w:p>
        </w:tc>
      </w:tr>
      <w:tr w:rsidR="00100A2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CA607F" w:rsidRDefault="00100A25" w:rsidP="004434E8">
            <w:pPr>
              <w:pStyle w:val="a3"/>
            </w:pPr>
            <w:r w:rsidRPr="00CA607F">
              <w:t>Наличие основных фондов на конец года с учетом переоценки, осуществленной на конец отчетного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00A25">
              <w:rPr>
                <w:sz w:val="28"/>
                <w:szCs w:val="28"/>
              </w:rPr>
              <w:t>1762966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0A25" w:rsidRPr="00100A25" w:rsidRDefault="00100A25" w:rsidP="004434E8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00A25">
              <w:rPr>
                <w:sz w:val="28"/>
                <w:szCs w:val="28"/>
              </w:rPr>
              <w:t>1131387</w:t>
            </w:r>
          </w:p>
        </w:tc>
      </w:tr>
      <w:tr w:rsidR="002616DA" w:rsidRPr="00CA607F" w:rsidTr="002616DA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CA607F" w:rsidRDefault="002616DA" w:rsidP="004434E8">
            <w:pPr>
              <w:pStyle w:val="a3"/>
            </w:pPr>
          </w:p>
        </w:tc>
        <w:tc>
          <w:tcPr>
            <w:tcW w:w="16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BD4C18" w:rsidRDefault="002616DA" w:rsidP="004434E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616DA">
              <w:rPr>
                <w:b/>
                <w:sz w:val="28"/>
                <w:szCs w:val="28"/>
              </w:rPr>
              <w:t>2019</w:t>
            </w:r>
            <w:r w:rsidR="00BD4C18">
              <w:rPr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2616DA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CA607F" w:rsidRDefault="002616DA" w:rsidP="00530B09">
            <w:pPr>
              <w:pStyle w:val="a3"/>
            </w:pPr>
            <w:r w:rsidRPr="00CA607F">
              <w:t xml:space="preserve">Наличие основных фондов на начало года 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E1C15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1713585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E1C15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1021035</w:t>
            </w:r>
          </w:p>
        </w:tc>
      </w:tr>
      <w:tr w:rsidR="002616DA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CA607F" w:rsidRDefault="002616DA" w:rsidP="00530B09">
            <w:pPr>
              <w:pStyle w:val="a3"/>
            </w:pPr>
            <w:r w:rsidRPr="00CA607F">
              <w:t>Поступило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E1C15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138669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E1C15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2616DA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CA607F" w:rsidRDefault="002616DA" w:rsidP="00530B09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2616DA" w:rsidP="00443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2616DA" w:rsidP="004434E8">
            <w:pPr>
              <w:jc w:val="center"/>
              <w:rPr>
                <w:sz w:val="28"/>
                <w:szCs w:val="28"/>
              </w:rPr>
            </w:pPr>
          </w:p>
        </w:tc>
      </w:tr>
      <w:tr w:rsidR="002616DA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CA607F" w:rsidRDefault="002616DA" w:rsidP="00530B09">
            <w:pPr>
              <w:pStyle w:val="a3"/>
              <w:ind w:left="170"/>
            </w:pPr>
            <w:r w:rsidRPr="00CA607F">
              <w:t>ввод в действие новых основных 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E1C15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104468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E1C15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2616DA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CA607F" w:rsidRDefault="002616DA" w:rsidP="00530B09">
            <w:pPr>
              <w:pStyle w:val="a3"/>
              <w:ind w:left="170"/>
            </w:pPr>
            <w:r w:rsidRPr="00CA607F">
              <w:t>поступило основных фондов из прочих источников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E1C15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33321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E1C15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EE1C15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1C15" w:rsidRPr="00CA607F" w:rsidRDefault="00EE1C15" w:rsidP="00530B09">
            <w:pPr>
              <w:pStyle w:val="a3"/>
              <w:ind w:left="170"/>
            </w:pPr>
            <w:bookmarkStart w:id="1" w:name="_GoBack" w:colFirst="3" w:colLast="3"/>
            <w:r>
              <w:t>и</w:t>
            </w:r>
            <w:r w:rsidRPr="00EE1C15">
              <w:t>зменения за счет переоценки, проведенной на конец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1C15" w:rsidRDefault="00EE1C15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1C15" w:rsidRDefault="00EE1C15" w:rsidP="00EE1C15">
            <w:pPr>
              <w:rPr>
                <w:sz w:val="28"/>
                <w:szCs w:val="28"/>
              </w:rPr>
            </w:pPr>
          </w:p>
        </w:tc>
      </w:tr>
      <w:tr w:rsidR="002616DA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CA607F" w:rsidRDefault="002616DA" w:rsidP="00530B09">
            <w:pPr>
              <w:pStyle w:val="a3"/>
            </w:pPr>
            <w:r w:rsidRPr="00CA607F">
              <w:t>Выбыло за отчетный год – всего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F3E7A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26496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F3E7A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bookmarkEnd w:id="1"/>
      <w:tr w:rsidR="002616DA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CA607F" w:rsidRDefault="002616DA" w:rsidP="00530B09">
            <w:pPr>
              <w:pStyle w:val="a3"/>
              <w:ind w:left="284"/>
            </w:pPr>
            <w:r w:rsidRPr="00CA607F">
              <w:t>в том числе</w:t>
            </w:r>
            <w:r>
              <w:t>: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2616DA" w:rsidP="00443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2616DA" w:rsidP="004434E8">
            <w:pPr>
              <w:jc w:val="center"/>
              <w:rPr>
                <w:sz w:val="28"/>
                <w:szCs w:val="28"/>
              </w:rPr>
            </w:pPr>
          </w:p>
        </w:tc>
      </w:tr>
      <w:tr w:rsidR="002616DA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CA607F" w:rsidRDefault="002616DA" w:rsidP="00530B09">
            <w:pPr>
              <w:pStyle w:val="a3"/>
              <w:ind w:left="170"/>
            </w:pPr>
            <w:r w:rsidRPr="00CA607F">
              <w:t>ликвидировано основных 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F3E7A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6850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F3E7A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2616DA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CA607F" w:rsidRDefault="002616DA" w:rsidP="00530B09">
            <w:pPr>
              <w:pStyle w:val="a3"/>
              <w:ind w:left="170"/>
            </w:pPr>
            <w:r w:rsidRPr="00CA607F">
              <w:t xml:space="preserve">выбыло основных фондов по прочим причинам 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F3E7A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19646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F3E7A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2616DA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CA607F" w:rsidRDefault="002616DA" w:rsidP="00530B09">
            <w:pPr>
              <w:pStyle w:val="a3"/>
            </w:pPr>
            <w:r w:rsidRPr="00CA607F">
              <w:lastRenderedPageBreak/>
              <w:t>Износ основных фондов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F3E7A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F3E7A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16DA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CA607F" w:rsidRDefault="002616DA" w:rsidP="00530B09">
            <w:pPr>
              <w:pStyle w:val="a3"/>
            </w:pPr>
            <w:r w:rsidRPr="00F32F3E">
              <w:t>Изменения за счет переоценки, проведенной на конец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F3E7A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F3E7A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16DA" w:rsidRPr="00CA607F" w:rsidTr="00650528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CA607F" w:rsidRDefault="002616DA" w:rsidP="004434E8">
            <w:pPr>
              <w:pStyle w:val="a3"/>
            </w:pPr>
            <w:r w:rsidRPr="002616DA">
              <w:t>Наличие основных фондов на конец года с учетом переоценки, осуществленной на конец отчетного года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F3E7A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1825758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6DA" w:rsidRPr="00100A25" w:rsidRDefault="00EF3E7A" w:rsidP="0044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1094123</w:t>
            </w:r>
          </w:p>
        </w:tc>
      </w:tr>
    </w:tbl>
    <w:p w:rsidR="00A30CA6" w:rsidRDefault="001271DD" w:rsidP="001271DD">
      <w:pPr>
        <w:tabs>
          <w:tab w:val="left" w:pos="29160"/>
        </w:tabs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В связи с переходом на ОКВЕД-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2 данные по БОФ за 2017</w:t>
      </w:r>
      <w:r w:rsidR="002616DA">
        <w:rPr>
          <w:sz w:val="20"/>
          <w:szCs w:val="20"/>
        </w:rPr>
        <w:t>,</w:t>
      </w:r>
      <w:r w:rsidR="00566F0D">
        <w:rPr>
          <w:sz w:val="20"/>
          <w:szCs w:val="20"/>
        </w:rPr>
        <w:t>2018</w:t>
      </w:r>
      <w:r w:rsidR="002616DA">
        <w:rPr>
          <w:sz w:val="20"/>
          <w:szCs w:val="20"/>
        </w:rPr>
        <w:t xml:space="preserve"> и 2019</w:t>
      </w:r>
      <w:r w:rsidR="00566F0D">
        <w:rPr>
          <w:sz w:val="20"/>
          <w:szCs w:val="20"/>
        </w:rPr>
        <w:t xml:space="preserve"> гг. </w:t>
      </w:r>
      <w:r>
        <w:rPr>
          <w:sz w:val="20"/>
          <w:szCs w:val="20"/>
        </w:rPr>
        <w:t xml:space="preserve"> по остаточной балансовой стоимости рассчитывались не в полном объеме.</w:t>
      </w:r>
      <w:r w:rsidR="00D453F2">
        <w:rPr>
          <w:sz w:val="20"/>
          <w:szCs w:val="20"/>
        </w:rPr>
        <w:tab/>
      </w:r>
    </w:p>
    <w:sectPr w:rsidR="00A30CA6" w:rsidSect="007C1DDE">
      <w:pgSz w:w="11907" w:h="16839" w:code="9"/>
      <w:pgMar w:top="1134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89" w:rsidRDefault="008A6889" w:rsidP="00C87F15">
      <w:r>
        <w:separator/>
      </w:r>
    </w:p>
  </w:endnote>
  <w:endnote w:type="continuationSeparator" w:id="0">
    <w:p w:rsidR="008A6889" w:rsidRDefault="008A6889" w:rsidP="00C8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89" w:rsidRDefault="008A6889" w:rsidP="00C87F15">
      <w:r>
        <w:separator/>
      </w:r>
    </w:p>
  </w:footnote>
  <w:footnote w:type="continuationSeparator" w:id="0">
    <w:p w:rsidR="008A6889" w:rsidRDefault="008A6889" w:rsidP="00C87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E3C"/>
    <w:rsid w:val="00046801"/>
    <w:rsid w:val="00082507"/>
    <w:rsid w:val="000C7158"/>
    <w:rsid w:val="000E317E"/>
    <w:rsid w:val="00100A25"/>
    <w:rsid w:val="001271DD"/>
    <w:rsid w:val="0022548A"/>
    <w:rsid w:val="0026147A"/>
    <w:rsid w:val="002616DA"/>
    <w:rsid w:val="002A1CEC"/>
    <w:rsid w:val="002B6DA9"/>
    <w:rsid w:val="002C1CEB"/>
    <w:rsid w:val="005025BD"/>
    <w:rsid w:val="00566F0D"/>
    <w:rsid w:val="00645395"/>
    <w:rsid w:val="00650528"/>
    <w:rsid w:val="006D2AF6"/>
    <w:rsid w:val="0077330F"/>
    <w:rsid w:val="007C1DDE"/>
    <w:rsid w:val="007D1A46"/>
    <w:rsid w:val="008A6889"/>
    <w:rsid w:val="008E3FBA"/>
    <w:rsid w:val="00A30CA6"/>
    <w:rsid w:val="00A52E3C"/>
    <w:rsid w:val="00BD4C18"/>
    <w:rsid w:val="00BD7133"/>
    <w:rsid w:val="00C86C34"/>
    <w:rsid w:val="00C87F15"/>
    <w:rsid w:val="00C92B6E"/>
    <w:rsid w:val="00CA607F"/>
    <w:rsid w:val="00D12479"/>
    <w:rsid w:val="00D453F2"/>
    <w:rsid w:val="00D62477"/>
    <w:rsid w:val="00D637D3"/>
    <w:rsid w:val="00DD1302"/>
    <w:rsid w:val="00E640A8"/>
    <w:rsid w:val="00E86B88"/>
    <w:rsid w:val="00EE1C15"/>
    <w:rsid w:val="00EF3E7A"/>
    <w:rsid w:val="00F24346"/>
    <w:rsid w:val="00F32F3E"/>
    <w:rsid w:val="00F4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7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614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6147A"/>
    <w:pPr>
      <w:keepNext/>
      <w:spacing w:before="240" w:after="1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2614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26147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26147A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26147A"/>
    <w:rPr>
      <w:rFonts w:eastAsia="Times New Roman"/>
      <w:sz w:val="24"/>
      <w:szCs w:val="24"/>
    </w:rPr>
  </w:style>
  <w:style w:type="paragraph" w:customStyle="1" w:styleId="a5">
    <w:name w:val="Таблица"/>
    <w:basedOn w:val="a"/>
    <w:rsid w:val="0026147A"/>
    <w:pPr>
      <w:spacing w:line="220" w:lineRule="atLeast"/>
    </w:pPr>
    <w:rPr>
      <w:sz w:val="20"/>
      <w:szCs w:val="20"/>
    </w:rPr>
  </w:style>
  <w:style w:type="paragraph" w:customStyle="1" w:styleId="a6">
    <w:name w:val="Таблотст"/>
    <w:basedOn w:val="a"/>
    <w:rsid w:val="0026147A"/>
    <w:pPr>
      <w:spacing w:line="220" w:lineRule="atLeast"/>
      <w:ind w:left="85"/>
    </w:pPr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C87F1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87F15"/>
  </w:style>
  <w:style w:type="character" w:styleId="a9">
    <w:name w:val="endnote reference"/>
    <w:basedOn w:val="a0"/>
    <w:uiPriority w:val="99"/>
    <w:semiHidden/>
    <w:unhideWhenUsed/>
    <w:rsid w:val="00C87F1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87F1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7F15"/>
  </w:style>
  <w:style w:type="character" w:styleId="ac">
    <w:name w:val="footnote reference"/>
    <w:basedOn w:val="a0"/>
    <w:uiPriority w:val="99"/>
    <w:semiHidden/>
    <w:unhideWhenUsed/>
    <w:rsid w:val="00C87F15"/>
    <w:rPr>
      <w:vertAlign w:val="superscript"/>
    </w:rPr>
  </w:style>
  <w:style w:type="paragraph" w:customStyle="1" w:styleId="1">
    <w:name w:val="заг1"/>
    <w:basedOn w:val="2"/>
    <w:rsid w:val="00100A25"/>
    <w:pPr>
      <w:spacing w:before="0" w:after="0"/>
      <w:jc w:val="center"/>
    </w:pPr>
    <w:rPr>
      <w:rFonts w:cs="Times New Roman"/>
      <w:bCs w:val="0"/>
      <w:i w:val="0"/>
      <w:iCs w:val="0"/>
      <w:caps/>
      <w:snapToGrid w:val="0"/>
      <w:spacing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keepNext/>
      <w:spacing w:before="240" w:after="1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unhideWhenUsed/>
    <w:rPr>
      <w:sz w:val="28"/>
      <w:szCs w:val="28"/>
    </w:rPr>
  </w:style>
  <w:style w:type="character" w:customStyle="1" w:styleId="a4">
    <w:name w:val="Основной текст Знак"/>
    <w:link w:val="a3"/>
    <w:uiPriority w:val="99"/>
    <w:rPr>
      <w:rFonts w:eastAsia="Times New Roman"/>
      <w:sz w:val="24"/>
      <w:szCs w:val="24"/>
    </w:rPr>
  </w:style>
  <w:style w:type="paragraph" w:customStyle="1" w:styleId="a5">
    <w:name w:val="Таблица"/>
    <w:basedOn w:val="a"/>
    <w:pPr>
      <w:spacing w:line="220" w:lineRule="atLeast"/>
    </w:pPr>
    <w:rPr>
      <w:sz w:val="20"/>
      <w:szCs w:val="20"/>
    </w:rPr>
  </w:style>
  <w:style w:type="paragraph" w:customStyle="1" w:styleId="a6">
    <w:name w:val="Таблотст"/>
    <w:basedOn w:val="a"/>
    <w:pPr>
      <w:spacing w:line="220" w:lineRule="atLeast"/>
      <w:ind w:left="85"/>
    </w:pPr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C87F1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87F15"/>
  </w:style>
  <w:style w:type="character" w:styleId="a9">
    <w:name w:val="endnote reference"/>
    <w:basedOn w:val="a0"/>
    <w:uiPriority w:val="99"/>
    <w:semiHidden/>
    <w:unhideWhenUsed/>
    <w:rsid w:val="00C87F1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87F1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7F15"/>
  </w:style>
  <w:style w:type="character" w:styleId="ac">
    <w:name w:val="footnote reference"/>
    <w:basedOn w:val="a0"/>
    <w:uiPriority w:val="99"/>
    <w:semiHidden/>
    <w:unhideWhenUsed/>
    <w:rsid w:val="00C87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3EED-EB99-4950-89B3-23AA2D1C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Oборот организаций по видам экономической деятельности </vt:lpstr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Oборот организаций по видам экономической деятельности </dc:title>
  <dc:subject/>
  <dc:creator>User</dc:creator>
  <cp:keywords/>
  <dc:description/>
  <cp:lastModifiedBy>Эфендиева Султанат Эфендиевна1</cp:lastModifiedBy>
  <cp:revision>22</cp:revision>
  <dcterms:created xsi:type="dcterms:W3CDTF">2018-11-26T06:09:00Z</dcterms:created>
  <dcterms:modified xsi:type="dcterms:W3CDTF">2020-12-22T11:32:00Z</dcterms:modified>
</cp:coreProperties>
</file>